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="0046604C" w:rsidRPr="0046604C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R4-2101354</w:t>
      </w:r>
    </w:p>
    <w:p w:rsidR="002730D1" w:rsidRPr="002730D1" w:rsidRDefault="002730D1" w:rsidP="002730D1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2730D1">
        <w:rPr>
          <w:rFonts w:ascii="Arial" w:hAnsi="Arial" w:cs="Arial"/>
          <w:b/>
          <w:noProof/>
          <w:sz w:val="24"/>
        </w:rPr>
        <w:fldChar w:fldCharType="begin"/>
      </w:r>
      <w:r w:rsidRPr="002730D1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2730D1">
        <w:rPr>
          <w:rFonts w:ascii="Arial" w:hAnsi="Arial" w:cs="Arial"/>
          <w:b/>
          <w:noProof/>
          <w:sz w:val="24"/>
        </w:rPr>
        <w:fldChar w:fldCharType="separate"/>
      </w:r>
      <w:r w:rsidRPr="002730D1">
        <w:rPr>
          <w:rFonts w:ascii="Arial" w:hAnsi="Arial" w:cs="Arial"/>
          <w:b/>
          <w:noProof/>
          <w:sz w:val="24"/>
        </w:rPr>
        <w:t>Electronic</w:t>
      </w:r>
      <w:r w:rsidRPr="002730D1">
        <w:rPr>
          <w:rFonts w:ascii="Arial" w:hAnsi="Arial" w:cs="Arial"/>
          <w:b/>
          <w:noProof/>
          <w:sz w:val="24"/>
        </w:rPr>
        <w:fldChar w:fldCharType="end"/>
      </w:r>
      <w:r w:rsidRPr="002730D1">
        <w:rPr>
          <w:rFonts w:ascii="Arial" w:hAnsi="Arial" w:cs="Arial"/>
          <w:b/>
          <w:noProof/>
          <w:sz w:val="24"/>
        </w:rPr>
        <w:t xml:space="preserve"> </w:t>
      </w:r>
      <w:r w:rsidRPr="002730D1">
        <w:rPr>
          <w:rFonts w:ascii="Arial" w:hAnsi="Arial" w:cs="Arial"/>
          <w:b/>
          <w:noProof/>
          <w:sz w:val="24"/>
        </w:rPr>
        <w:fldChar w:fldCharType="begin"/>
      </w:r>
      <w:r w:rsidRPr="002730D1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2730D1">
        <w:rPr>
          <w:rFonts w:ascii="Arial" w:hAnsi="Arial" w:cs="Arial"/>
          <w:b/>
          <w:noProof/>
          <w:sz w:val="24"/>
        </w:rPr>
        <w:fldChar w:fldCharType="separate"/>
      </w:r>
      <w:r w:rsidRPr="002730D1">
        <w:rPr>
          <w:rFonts w:ascii="Arial" w:hAnsi="Arial" w:cs="Arial"/>
          <w:b/>
          <w:noProof/>
          <w:sz w:val="24"/>
        </w:rPr>
        <w:t>Meeting</w:t>
      </w:r>
      <w:r w:rsidRPr="002730D1">
        <w:rPr>
          <w:rFonts w:ascii="Arial" w:hAnsi="Arial" w:cs="Arial"/>
          <w:b/>
          <w:noProof/>
          <w:sz w:val="24"/>
        </w:rPr>
        <w:fldChar w:fldCharType="end"/>
      </w:r>
      <w:r w:rsidRPr="002730D1">
        <w:rPr>
          <w:rFonts w:ascii="Arial" w:hAnsi="Arial" w:cs="Arial"/>
          <w:b/>
          <w:noProof/>
          <w:sz w:val="24"/>
        </w:rPr>
        <w:t>, Jan. 25</w:t>
      </w:r>
      <w:r w:rsidRPr="002730D1">
        <w:rPr>
          <w:rFonts w:ascii="Arial" w:hAnsi="Arial" w:cs="Arial"/>
          <w:b/>
          <w:noProof/>
          <w:sz w:val="24"/>
          <w:vertAlign w:val="superscript"/>
        </w:rPr>
        <w:t>th</w:t>
      </w:r>
      <w:r w:rsidRPr="002730D1">
        <w:rPr>
          <w:rFonts w:ascii="Arial" w:hAnsi="Arial" w:cs="Arial"/>
          <w:b/>
          <w:noProof/>
          <w:sz w:val="24"/>
        </w:rPr>
        <w:t xml:space="preserve"> – </w:t>
      </w:r>
      <w:r w:rsidRPr="002730D1">
        <w:rPr>
          <w:rFonts w:ascii="Arial" w:hAnsi="Arial" w:cs="Arial"/>
          <w:b/>
          <w:noProof/>
          <w:sz w:val="24"/>
        </w:rPr>
        <w:fldChar w:fldCharType="begin"/>
      </w:r>
      <w:r w:rsidRPr="002730D1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2730D1">
        <w:rPr>
          <w:rFonts w:ascii="Arial" w:hAnsi="Arial" w:cs="Arial"/>
          <w:b/>
          <w:noProof/>
          <w:sz w:val="24"/>
        </w:rPr>
        <w:fldChar w:fldCharType="separate"/>
      </w:r>
      <w:r w:rsidRPr="002730D1">
        <w:rPr>
          <w:rFonts w:ascii="Arial" w:hAnsi="Arial" w:cs="Arial"/>
          <w:b/>
          <w:noProof/>
          <w:sz w:val="24"/>
        </w:rPr>
        <w:t>Feb. 5</w:t>
      </w:r>
      <w:r w:rsidRPr="002730D1">
        <w:rPr>
          <w:rFonts w:ascii="Arial" w:hAnsi="Arial" w:cs="Arial"/>
          <w:b/>
          <w:noProof/>
          <w:sz w:val="24"/>
          <w:vertAlign w:val="superscript"/>
        </w:rPr>
        <w:t>th</w:t>
      </w:r>
      <w:r w:rsidRPr="002730D1">
        <w:rPr>
          <w:rFonts w:ascii="Arial" w:hAnsi="Arial" w:cs="Arial"/>
          <w:b/>
          <w:noProof/>
          <w:sz w:val="24"/>
        </w:rPr>
        <w:t>, 2021</w:t>
      </w:r>
      <w:r w:rsidRPr="002730D1">
        <w:rPr>
          <w:rFonts w:ascii="Arial" w:hAnsi="Arial" w:cs="Arial"/>
          <w:b/>
          <w:noProof/>
          <w:sz w:val="24"/>
        </w:rPr>
        <w:fldChar w:fldCharType="end"/>
      </w:r>
    </w:p>
    <w:p w:rsidR="00067A3E" w:rsidRPr="002730D1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>Discussion</w:t>
      </w:r>
      <w:r w:rsidR="00E7471F">
        <w:rPr>
          <w:rFonts w:ascii="Arial" w:hAnsi="Arial" w:cs="Arial"/>
          <w:sz w:val="24"/>
          <w:lang w:val="en-US"/>
        </w:rPr>
        <w:t xml:space="preserve">s </w:t>
      </w:r>
      <w:r w:rsidR="0046604C">
        <w:rPr>
          <w:rFonts w:ascii="Arial" w:hAnsi="Arial" w:cs="Arial"/>
          <w:sz w:val="24"/>
          <w:lang w:val="en-US"/>
        </w:rPr>
        <w:t xml:space="preserve">and simulation results </w:t>
      </w:r>
      <w:r w:rsidR="00E7471F">
        <w:rPr>
          <w:rFonts w:ascii="Arial" w:hAnsi="Arial" w:cs="Arial"/>
          <w:sz w:val="24"/>
          <w:lang w:val="en-US"/>
        </w:rPr>
        <w:t xml:space="preserve">on </w:t>
      </w:r>
      <w:r w:rsidR="005470C7">
        <w:rPr>
          <w:rFonts w:ascii="Arial" w:hAnsi="Arial" w:cs="Arial"/>
          <w:sz w:val="24"/>
          <w:lang w:val="en-US"/>
        </w:rPr>
        <w:t xml:space="preserve">PSCCH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7471F">
        <w:rPr>
          <w:rFonts w:ascii="Arial" w:hAnsi="Arial" w:cs="Arial"/>
          <w:sz w:val="24"/>
          <w:lang w:val="pt-BR"/>
        </w:rPr>
        <w:t>7.3.6.2</w:t>
      </w:r>
      <w:r w:rsidR="00C016AB">
        <w:rPr>
          <w:rFonts w:ascii="Arial" w:hAnsi="Arial" w:cs="Arial"/>
          <w:sz w:val="24"/>
          <w:lang w:val="pt-BR"/>
        </w:rPr>
        <w:t>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1" w:name="OLE_LINK1"/>
      <w:bookmarkStart w:id="2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and test scope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 xml:space="preserve">PSCCH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C016AB">
        <w:rPr>
          <w:rFonts w:eastAsiaTheme="minorEastAsia" w:cs="Times New Roman"/>
          <w:lang w:val="en-US" w:eastAsia="zh-CN"/>
        </w:rPr>
        <w:t xml:space="preserve">simulation results and </w:t>
      </w:r>
      <w:r w:rsidR="00A00F43">
        <w:rPr>
          <w:rFonts w:eastAsiaTheme="minorEastAsia" w:cs="Times New Roman"/>
          <w:lang w:val="en-US" w:eastAsia="zh-CN"/>
        </w:rPr>
        <w:t>further discussions based on WF [1]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314E9E" w:rsidRPr="001C5D95" w:rsidRDefault="00314E9E" w:rsidP="00314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PSSCH are shown in Figure 2-1 and Table 2-1. Corresponding simulation assumptions are shown in Table 6-1.</w:t>
      </w:r>
    </w:p>
    <w:p w:rsidR="00314E9E" w:rsidRDefault="00314E9E" w:rsidP="00314E9E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B15D012" wp14:editId="4EDC1B67">
            <wp:extent cx="2822104" cy="2263217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1297" cy="2278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E9E" w:rsidRPr="00B850E5" w:rsidRDefault="00314E9E" w:rsidP="00314E9E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PSCCH</w:t>
      </w:r>
    </w:p>
    <w:p w:rsidR="00314E9E" w:rsidRPr="00B850E5" w:rsidRDefault="00314E9E" w:rsidP="00314E9E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 xml:space="preserve"> Summary of PSCCH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2730D1" w:rsidTr="002730D1">
        <w:trPr>
          <w:trHeight w:val="126"/>
          <w:jc w:val="center"/>
        </w:trPr>
        <w:tc>
          <w:tcPr>
            <w:tcW w:w="1844" w:type="dxa"/>
            <w:vMerge w:val="restart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518" w:type="dxa"/>
            <w:gridSpan w:val="2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2730D1" w:rsidTr="00C352F2">
        <w:trPr>
          <w:trHeight w:val="126"/>
          <w:jc w:val="center"/>
        </w:trPr>
        <w:tc>
          <w:tcPr>
            <w:tcW w:w="1844" w:type="dxa"/>
            <w:vMerge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deal results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mpairment results</w:t>
            </w:r>
          </w:p>
        </w:tc>
      </w:tr>
      <w:tr w:rsidR="002730D1" w:rsidTr="00353617">
        <w:trPr>
          <w:jc w:val="center"/>
        </w:trPr>
        <w:tc>
          <w:tcPr>
            <w:tcW w:w="1844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26</w:t>
            </w: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.0dB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.0dB</w:t>
            </w:r>
          </w:p>
        </w:tc>
      </w:tr>
      <w:tr w:rsidR="002730D1" w:rsidTr="00353617">
        <w:trPr>
          <w:jc w:val="center"/>
        </w:trPr>
        <w:tc>
          <w:tcPr>
            <w:tcW w:w="1844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4bits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.0dB</w:t>
            </w:r>
          </w:p>
        </w:tc>
        <w:tc>
          <w:tcPr>
            <w:tcW w:w="3259" w:type="dxa"/>
          </w:tcPr>
          <w:p w:rsidR="002730D1" w:rsidRDefault="002730D1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.0dB</w:t>
            </w:r>
          </w:p>
        </w:tc>
      </w:tr>
    </w:tbl>
    <w:bookmarkEnd w:id="0"/>
    <w:bookmarkEnd w:id="1"/>
    <w:bookmarkEnd w:id="2"/>
    <w:p w:rsidR="00CE6E37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/>
          <w:lang w:eastAsia="zh-CN"/>
        </w:rPr>
        <w:t>Discussions</w:t>
      </w:r>
    </w:p>
    <w:p w:rsidR="00314E9E" w:rsidRDefault="00314E9E" w:rsidP="00314E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only open issue is payload si</w:t>
      </w:r>
      <w:r w:rsidR="0046604C">
        <w:rPr>
          <w:rFonts w:eastAsiaTheme="minorEastAsia"/>
          <w:lang w:eastAsia="zh-CN"/>
        </w:rPr>
        <w:t>ze,</w:t>
      </w:r>
      <w:r>
        <w:rPr>
          <w:rFonts w:eastAsiaTheme="minorEastAsia"/>
          <w:lang w:eastAsia="zh-CN"/>
        </w:rPr>
        <w:t xml:space="preserve"> we propose to use 10 PRBs sub-channel size</w:t>
      </w:r>
      <w:r w:rsidR="0046604C">
        <w:rPr>
          <w:rFonts w:eastAsiaTheme="minorEastAsia"/>
          <w:lang w:eastAsia="zh-CN"/>
        </w:rPr>
        <w:t xml:space="preserve"> in [2]</w:t>
      </w:r>
      <w:r>
        <w:rPr>
          <w:rFonts w:eastAsiaTheme="minorEastAsia"/>
          <w:lang w:eastAsia="zh-CN"/>
        </w:rPr>
        <w:t>. Therefore, the bit number indicating frequency resource should be 4 and the payload size should be 26.</w:t>
      </w:r>
    </w:p>
    <w:p w:rsidR="00314E9E" w:rsidRPr="00314E9E" w:rsidRDefault="00314E9E" w:rsidP="00314E9E">
      <w:pPr>
        <w:rPr>
          <w:rFonts w:eastAsia="Arial Unicode MS"/>
          <w:b/>
          <w:i/>
          <w:lang w:eastAsia="zh-CN"/>
        </w:rPr>
      </w:pPr>
      <w:r w:rsidRPr="00590E28">
        <w:rPr>
          <w:rFonts w:eastAsia="Arial Unicode MS"/>
          <w:b/>
          <w:i/>
          <w:lang w:eastAsia="zh-CN"/>
        </w:rPr>
        <w:t xml:space="preserve">Proposal </w:t>
      </w:r>
      <w:r>
        <w:rPr>
          <w:rFonts w:eastAsia="Arial Unicode MS"/>
          <w:b/>
          <w:i/>
          <w:lang w:eastAsia="zh-CN"/>
        </w:rPr>
        <w:t>1</w:t>
      </w:r>
      <w:r w:rsidRPr="00590E28">
        <w:rPr>
          <w:rFonts w:eastAsia="Arial Unicode MS"/>
          <w:b/>
          <w:i/>
          <w:lang w:eastAsia="zh-CN"/>
        </w:rPr>
        <w:t xml:space="preserve">: </w:t>
      </w:r>
      <w:r>
        <w:rPr>
          <w:rFonts w:eastAsia="Arial Unicode MS"/>
          <w:b/>
          <w:i/>
          <w:lang w:eastAsia="zh-CN"/>
        </w:rPr>
        <w:t>Use p</w:t>
      </w:r>
      <w:r w:rsidRPr="00590E28">
        <w:rPr>
          <w:rFonts w:eastAsia="Arial Unicode MS"/>
          <w:b/>
          <w:i/>
          <w:lang w:eastAsia="zh-CN"/>
        </w:rPr>
        <w:t>ayload size 26 bits</w:t>
      </w:r>
      <w:r>
        <w:rPr>
          <w:rFonts w:eastAsia="Arial Unicode MS"/>
          <w:b/>
          <w:i/>
          <w:lang w:eastAsia="zh-CN"/>
        </w:rPr>
        <w:t xml:space="preserve"> for PSCCH test</w:t>
      </w:r>
      <w:r w:rsidRPr="00590E28">
        <w:rPr>
          <w:rFonts w:eastAsia="Arial Unicode MS"/>
          <w:b/>
          <w:i/>
          <w:lang w:eastAsia="zh-CN"/>
        </w:rPr>
        <w:t xml:space="preserve">. </w:t>
      </w: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:rsidR="007D6886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314E9E">
        <w:rPr>
          <w:rFonts w:eastAsiaTheme="minorEastAsia"/>
          <w:lang w:eastAsia="zh-CN"/>
        </w:rPr>
        <w:t xml:space="preserve">simulation results and </w:t>
      </w:r>
      <w:r w:rsidRPr="00590E28">
        <w:rPr>
          <w:rFonts w:eastAsiaTheme="minorEastAsia"/>
          <w:lang w:eastAsia="zh-CN"/>
        </w:rPr>
        <w:t xml:space="preserve">further discussions on </w:t>
      </w:r>
      <w:r w:rsidR="00314E9E">
        <w:rPr>
          <w:rFonts w:eastAsiaTheme="minorEastAsia"/>
          <w:lang w:eastAsia="zh-CN"/>
        </w:rPr>
        <w:t>PSCCH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>. The observations and proposals are:</w:t>
      </w:r>
    </w:p>
    <w:p w:rsidR="00590E28" w:rsidRPr="001045AA" w:rsidRDefault="001045AA" w:rsidP="00976BEB">
      <w:pPr>
        <w:rPr>
          <w:rFonts w:eastAsia="Arial Unicode MS"/>
          <w:b/>
          <w:i/>
          <w:lang w:eastAsia="zh-CN"/>
        </w:rPr>
      </w:pPr>
      <w:r w:rsidRPr="00590E28">
        <w:rPr>
          <w:rFonts w:eastAsia="Arial Unicode MS"/>
          <w:b/>
          <w:i/>
          <w:lang w:eastAsia="zh-CN"/>
        </w:rPr>
        <w:t xml:space="preserve">Proposal </w:t>
      </w:r>
      <w:r>
        <w:rPr>
          <w:rFonts w:eastAsia="Arial Unicode MS"/>
          <w:b/>
          <w:i/>
          <w:lang w:eastAsia="zh-CN"/>
        </w:rPr>
        <w:t>1</w:t>
      </w:r>
      <w:r w:rsidRPr="00590E28">
        <w:rPr>
          <w:rFonts w:eastAsia="Arial Unicode MS"/>
          <w:b/>
          <w:i/>
          <w:lang w:eastAsia="zh-CN"/>
        </w:rPr>
        <w:t xml:space="preserve">: </w:t>
      </w:r>
      <w:r>
        <w:rPr>
          <w:rFonts w:eastAsia="Arial Unicode MS"/>
          <w:b/>
          <w:i/>
          <w:lang w:eastAsia="zh-CN"/>
        </w:rPr>
        <w:t>Use p</w:t>
      </w:r>
      <w:r w:rsidRPr="00590E28">
        <w:rPr>
          <w:rFonts w:eastAsia="Arial Unicode MS"/>
          <w:b/>
          <w:i/>
          <w:lang w:eastAsia="zh-CN"/>
        </w:rPr>
        <w:t>ayload size 26 bits</w:t>
      </w:r>
      <w:r>
        <w:rPr>
          <w:rFonts w:eastAsia="Arial Unicode MS"/>
          <w:b/>
          <w:i/>
          <w:lang w:eastAsia="zh-CN"/>
        </w:rPr>
        <w:t xml:space="preserve"> for PSCCH test</w:t>
      </w:r>
      <w:r w:rsidRPr="00590E28">
        <w:rPr>
          <w:rFonts w:eastAsia="Arial Unicode MS"/>
          <w:b/>
          <w:i/>
          <w:lang w:eastAsia="zh-CN"/>
        </w:rPr>
        <w:t xml:space="preserve">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E7471F" w:rsidRPr="00E7471F">
        <w:rPr>
          <w:rFonts w:eastAsiaTheme="minorEastAsia"/>
        </w:rPr>
        <w:t>R4-2017687</w:t>
      </w:r>
      <w:r w:rsidR="0046604C">
        <w:rPr>
          <w:rFonts w:eastAsiaTheme="minorEastAsia"/>
        </w:rPr>
        <w:t xml:space="preserve"> </w:t>
      </w:r>
      <w:bookmarkStart w:id="3" w:name="_GoBack"/>
      <w:bookmarkEnd w:id="3"/>
      <w:r w:rsidR="00E7471F" w:rsidRPr="00E7471F">
        <w:rPr>
          <w:rFonts w:eastAsiaTheme="minorEastAsia"/>
        </w:rPr>
        <w:t>(WF on V2X single link demodulation)</w:t>
      </w:r>
      <w:r w:rsidR="00E7471F">
        <w:rPr>
          <w:rFonts w:eastAsiaTheme="minorEastAsia"/>
        </w:rPr>
        <w:t>. LG Electronics</w:t>
      </w:r>
    </w:p>
    <w:p w:rsidR="0046604C" w:rsidRPr="00E7471F" w:rsidRDefault="0046604C" w:rsidP="00E7471F">
      <w:pPr>
        <w:rPr>
          <w:rFonts w:eastAsiaTheme="minorEastAsia"/>
        </w:rPr>
      </w:pPr>
      <w:r>
        <w:rPr>
          <w:rFonts w:eastAsiaTheme="minorEastAsia"/>
        </w:rPr>
        <w:t xml:space="preserve">[2]   </w:t>
      </w:r>
      <w:r w:rsidRPr="0046604C">
        <w:rPr>
          <w:rFonts w:eastAsiaTheme="minorEastAsia"/>
        </w:rPr>
        <w:t>R4-2101352 Discussions on PSSCH requirements</w:t>
      </w:r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314E9E" w:rsidRPr="00314E9E" w:rsidRDefault="00314E9E" w:rsidP="00314E9E">
      <w:pPr>
        <w:pStyle w:val="af7"/>
        <w:jc w:val="center"/>
      </w:pPr>
      <w:bookmarkStart w:id="4" w:name="_Ref49115246"/>
      <w:r w:rsidRPr="00775EEF">
        <w:t xml:space="preserve">Table </w:t>
      </w:r>
      <w:bookmarkEnd w:id="4"/>
      <w:r>
        <w:rPr>
          <w:noProof/>
        </w:rPr>
        <w:t>6-1:</w:t>
      </w:r>
      <w:r w:rsidRPr="00775EEF">
        <w:t xml:space="preserve"> </w:t>
      </w:r>
      <w:r w:rsidRPr="005E4C4F">
        <w:t>Simulation assumption for PSCCH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0723E4" w:rsidRDefault="00314E9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0723E4" w:rsidRDefault="00314E9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0723E4" w:rsidRDefault="00314E9E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Test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Synchronization source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GNSS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Propagation condition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>
              <w:t>TDLA30-1400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Channel bandwidth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20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Allocated resource blocks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10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Subcarrier spacing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30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Timing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Frequency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600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The number of PSCCH symbols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2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Modulation order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QPSK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Payload size (without CRC)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Default="00314E9E" w:rsidP="004540E8">
            <w:pPr>
              <w:spacing w:after="0"/>
              <w:jc w:val="center"/>
            </w:pPr>
            <w:r>
              <w:t xml:space="preserve">Option 1: </w:t>
            </w:r>
            <w:r w:rsidRPr="00775EEF">
              <w:t>2</w:t>
            </w:r>
            <w:r>
              <w:t>6</w:t>
            </w:r>
          </w:p>
          <w:p w:rsidR="00314E9E" w:rsidRPr="00775EEF" w:rsidRDefault="00314E9E" w:rsidP="004540E8">
            <w:pPr>
              <w:spacing w:after="0"/>
              <w:jc w:val="center"/>
            </w:pPr>
            <w:r>
              <w:t>Option 2: 24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Transport block CRC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24</w:t>
            </w: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Binary Channel Bits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</w:tr>
      <w:tr w:rsidR="00314E9E" w:rsidRPr="00775EEF" w:rsidTr="004540E8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>PSCCH performance metric (Note 1)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  <w:jc w:val="center"/>
            </w:pPr>
            <w:r w:rsidRPr="00775EEF">
              <w:rPr>
                <w:lang w:eastAsia="ja-JP"/>
              </w:rPr>
              <w:t>SNR</w:t>
            </w:r>
            <w:r w:rsidRPr="00775EEF">
              <w:rPr>
                <w:vertAlign w:val="subscript"/>
                <w:lang w:eastAsia="ja-JP"/>
              </w:rPr>
              <w:t>PSCCH</w:t>
            </w:r>
            <w:r w:rsidRPr="00775EEF">
              <w:rPr>
                <w:lang w:eastAsia="ja-JP"/>
              </w:rPr>
              <w:t>@1%BLER</w:t>
            </w:r>
          </w:p>
        </w:tc>
      </w:tr>
      <w:tr w:rsidR="00314E9E" w:rsidRPr="00775EEF" w:rsidTr="004540E8">
        <w:trPr>
          <w:jc w:val="center"/>
        </w:trPr>
        <w:tc>
          <w:tcPr>
            <w:tcW w:w="8805" w:type="dxa"/>
            <w:gridSpan w:val="3"/>
            <w:shd w:val="clear" w:color="auto" w:fill="auto"/>
            <w:vAlign w:val="center"/>
          </w:tcPr>
          <w:p w:rsidR="00314E9E" w:rsidRPr="00775EEF" w:rsidRDefault="00314E9E" w:rsidP="004540E8">
            <w:pPr>
              <w:spacing w:after="0"/>
            </w:pPr>
            <w:r w:rsidRPr="00775EEF">
              <w:t xml:space="preserve">Note 1: </w:t>
            </w:r>
            <w:r w:rsidRPr="00775EEF">
              <w:rPr>
                <w:color w:val="000000"/>
              </w:rPr>
              <w:t xml:space="preserve">The </w:t>
            </w:r>
            <w:r>
              <w:rPr>
                <w:color w:val="000000"/>
              </w:rPr>
              <w:t>p</w:t>
            </w:r>
            <w:r w:rsidRPr="00775EEF">
              <w:rPr>
                <w:color w:val="000000"/>
              </w:rPr>
              <w:t>erformance metric is used for PSCCH simulation evaluation.</w:t>
            </w:r>
          </w:p>
          <w:p w:rsidR="00314E9E" w:rsidRDefault="00314E9E" w:rsidP="004540E8">
            <w:pPr>
              <w:spacing w:after="0"/>
            </w:pPr>
            <w:r w:rsidRPr="00775EEF">
              <w:t xml:space="preserve">Note 2: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:rsidR="00314E9E" w:rsidRPr="00775EEF" w:rsidRDefault="00314E9E" w:rsidP="004540E8">
            <w:pPr>
              <w:spacing w:after="0"/>
            </w:pPr>
            <w:r>
              <w:t>Note 3: Two propagation conditions are listed as options for alignment purpose, one of the option will be chosen for defining requirement</w:t>
            </w:r>
          </w:p>
        </w:tc>
      </w:tr>
    </w:tbl>
    <w:p w:rsidR="00CC4FE0" w:rsidRPr="00314E9E" w:rsidRDefault="00CC4FE0" w:rsidP="00CC4FE0">
      <w:pPr>
        <w:rPr>
          <w:rFonts w:eastAsiaTheme="minorEastAsia"/>
          <w:lang w:eastAsia="zh-CN"/>
        </w:rPr>
      </w:pPr>
    </w:p>
    <w:sectPr w:rsidR="00CC4FE0" w:rsidRPr="00314E9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7C4" w:rsidRDefault="007907C4">
      <w:r>
        <w:separator/>
      </w:r>
    </w:p>
  </w:endnote>
  <w:endnote w:type="continuationSeparator" w:id="0">
    <w:p w:rsidR="007907C4" w:rsidRDefault="0079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7C4" w:rsidRDefault="007907C4">
      <w:r>
        <w:separator/>
      </w:r>
    </w:p>
  </w:footnote>
  <w:footnote w:type="continuationSeparator" w:id="0">
    <w:p w:rsidR="007907C4" w:rsidRDefault="00790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0D1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04C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9A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07C4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0A186-8E0B-4019-A866-889217CF9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2628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40</cp:revision>
  <cp:lastPrinted>2009-04-22T01:01:00Z</cp:lastPrinted>
  <dcterms:created xsi:type="dcterms:W3CDTF">2020-10-09T03:49:00Z</dcterms:created>
  <dcterms:modified xsi:type="dcterms:W3CDTF">2021-01-15T11:40:00Z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(3)+/BTejHBEEkI3gSGF2YPk6TXCZmbro34gyVE1eK4aMoXR3PFHRVM8S7CSctkdtYX/3tuUtL4
RyTzShQXU75iY2srBoM585s6PG8zjwtOjYJ94NRGNVTNQ7X3/AOgpwlAoRbd0hggUWSwHt4S
ok2bWhSkEF9CWB7nV8i/tSKLkvvaLEk+nYAYn08MVZKPd3lxROGNeESJ/YX9wc/BK2PruEL5
Zr5Yh7ZBc1BI3Tykl/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Eg1b6IEzGh090sDQp6+KFPcjHq0JWssavXRzMpH7o2WPE578x9DTt/
xF3LtRyoTcRDx0GU7LjUo4njDA0XsgLdMrV8mJOc/LYROKCjec0JTwMfJdmLb3VALb8drfjX
0/up8Lb7xn/CO7NLN2cANEy5/22J0GYedoYF5a1hB7/du7XESKWDWh2Cd2zxPzpWt1z7sjdh
yFQQNO2WgoYsxznxeCMxirF2xM91siZNkjJo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R1KdvO8+2/dtuB6TXmoScUeIf1/CRKLWBOXH
vRPQXzz8iGxUjGtitObM8kwtTVHfLjGFvG173jJwhHUPRU1agGQ=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